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BC56DE" w:rsidRPr="00272A01" w14:paraId="34DEB84D" w14:textId="77777777" w:rsidTr="00E13A08">
        <w:trPr>
          <w:trHeight w:val="1117"/>
        </w:trPr>
        <w:tc>
          <w:tcPr>
            <w:tcW w:w="3686" w:type="dxa"/>
            <w:shd w:val="clear" w:color="auto" w:fill="auto"/>
          </w:tcPr>
          <w:p w14:paraId="0E958301" w14:textId="77777777" w:rsidR="00BC56DE" w:rsidRPr="00272A01" w:rsidRDefault="00BC56DE" w:rsidP="00E13A08">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18CF6E72" w14:textId="77777777" w:rsidR="00BC56DE" w:rsidRPr="00272A01" w:rsidRDefault="00BC56DE" w:rsidP="00E13A08">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68CCBDEA" w14:textId="77777777" w:rsidR="00BC56DE" w:rsidRPr="00272A01" w:rsidRDefault="00BC56DE" w:rsidP="00E13A08">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119EA42F" w14:textId="77777777" w:rsidR="00BC56DE" w:rsidRPr="00272A01" w:rsidRDefault="00BC56DE" w:rsidP="00E13A08">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325B036B" w14:textId="77777777" w:rsidR="00BC56DE" w:rsidRPr="00272A01" w:rsidRDefault="00BC56DE" w:rsidP="00E13A08">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689EF30A" w14:textId="77777777" w:rsidR="00BC56DE" w:rsidRPr="00272A01" w:rsidRDefault="00BC56DE" w:rsidP="00E13A08">
            <w:pPr>
              <w:spacing w:line="200" w:lineRule="exact"/>
              <w:rPr>
                <w:rFonts w:ascii="Georgia" w:eastAsia="Georgia" w:hAnsi="Georgia" w:cs="Times New Roman"/>
                <w:noProof/>
                <w:spacing w:val="8"/>
                <w:sz w:val="16"/>
                <w:szCs w:val="16"/>
              </w:rPr>
            </w:pPr>
          </w:p>
        </w:tc>
      </w:tr>
    </w:tbl>
    <w:p w14:paraId="5F512A80" w14:textId="77777777" w:rsidR="00BC56DE" w:rsidRDefault="00BC56DE" w:rsidP="00BC56DE">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36677459" wp14:editId="39E73839">
            <wp:simplePos x="0" y="0"/>
            <wp:positionH relativeFrom="column">
              <wp:posOffset>34290</wp:posOffset>
            </wp:positionH>
            <wp:positionV relativeFrom="paragraph">
              <wp:posOffset>-813435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D86A1C" w14:textId="77777777" w:rsidR="00BC56DE" w:rsidRPr="00BC56DE" w:rsidRDefault="00BC56DE" w:rsidP="00BC56DE">
      <w:pPr>
        <w:ind w:right="283"/>
        <w:rPr>
          <w:rFonts w:ascii="Georgia" w:hAnsi="Georgia" w:cs="Arial"/>
          <w:b/>
          <w:sz w:val="26"/>
          <w:szCs w:val="26"/>
        </w:rPr>
      </w:pPr>
      <w:r w:rsidRPr="00BC56DE">
        <w:rPr>
          <w:rFonts w:ascii="Georgia" w:hAnsi="Georgia" w:cs="Arial"/>
          <w:b/>
          <w:sz w:val="26"/>
          <w:szCs w:val="26"/>
        </w:rPr>
        <w:t>G5 – Daño del Equipaje</w:t>
      </w:r>
    </w:p>
    <w:p w14:paraId="546B8671" w14:textId="77777777" w:rsidR="00BC56DE" w:rsidRDefault="00BC56DE" w:rsidP="00BC56DE">
      <w:pPr>
        <w:ind w:right="283"/>
        <w:rPr>
          <w:rFonts w:ascii="Georgia" w:hAnsi="Georgia" w:cs="Arial"/>
          <w:b/>
          <w:szCs w:val="20"/>
        </w:rPr>
      </w:pPr>
    </w:p>
    <w:p w14:paraId="3C1187D3" w14:textId="77777777" w:rsidR="00BC56DE" w:rsidRPr="00BC56DE" w:rsidRDefault="00BC56DE" w:rsidP="00BC56DE">
      <w:pPr>
        <w:pBdr>
          <w:bottom w:val="single" w:sz="4" w:space="1" w:color="01C1D6"/>
        </w:pBdr>
        <w:ind w:right="283"/>
        <w:rPr>
          <w:rFonts w:ascii="Georgia" w:hAnsi="Georgia" w:cs="Arial"/>
          <w:b/>
          <w:szCs w:val="20"/>
        </w:rPr>
      </w:pPr>
      <w:r>
        <w:rPr>
          <w:rFonts w:ascii="Georgia" w:hAnsi="Georgia" w:cs="Arial"/>
          <w:b/>
          <w:szCs w:val="20"/>
        </w:rPr>
        <w:t>Cláusula Adicional</w:t>
      </w:r>
    </w:p>
    <w:p w14:paraId="07947D47" w14:textId="77777777" w:rsidR="00E2069F" w:rsidRPr="00BC56DE" w:rsidRDefault="00E2069F" w:rsidP="00BC56DE">
      <w:pPr>
        <w:ind w:right="283"/>
        <w:rPr>
          <w:rFonts w:ascii="Georgia" w:hAnsi="Georgia" w:cs="Arial"/>
          <w:szCs w:val="20"/>
          <w:lang w:val="es-ES"/>
        </w:rPr>
      </w:pPr>
    </w:p>
    <w:p w14:paraId="6696B52D" w14:textId="77777777" w:rsidR="00E2069F" w:rsidRPr="00BC56DE" w:rsidRDefault="00104D37" w:rsidP="00BC56DE">
      <w:pPr>
        <w:ind w:right="283"/>
        <w:rPr>
          <w:rFonts w:ascii="Georgia" w:hAnsi="Georgia" w:cs="Arial"/>
          <w:szCs w:val="20"/>
        </w:rPr>
      </w:pPr>
      <w:r w:rsidRPr="00104D37">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3EB17BE1" w14:textId="77777777" w:rsidR="00E2069F" w:rsidRDefault="00E2069F" w:rsidP="00BC56DE">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BC56DE" w:rsidRPr="00486AAF" w14:paraId="6A1586F0" w14:textId="77777777" w:rsidTr="00E13A08">
        <w:tc>
          <w:tcPr>
            <w:tcW w:w="9498" w:type="dxa"/>
            <w:shd w:val="clear" w:color="auto" w:fill="01C1D6"/>
          </w:tcPr>
          <w:p w14:paraId="39EA3C3B" w14:textId="77777777" w:rsidR="00BC56DE" w:rsidRPr="00486AAF" w:rsidRDefault="00BC56DE" w:rsidP="00E13A08">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finiciones</w:t>
            </w:r>
          </w:p>
        </w:tc>
      </w:tr>
    </w:tbl>
    <w:p w14:paraId="56E6876B" w14:textId="77777777" w:rsidR="00796CD1" w:rsidRPr="00BC56DE" w:rsidRDefault="00796CD1" w:rsidP="00BC56DE">
      <w:pPr>
        <w:ind w:right="283"/>
        <w:rPr>
          <w:rFonts w:ascii="Georgia" w:hAnsi="Georgia" w:cs="Arial"/>
          <w:b/>
          <w:szCs w:val="20"/>
        </w:rPr>
      </w:pPr>
    </w:p>
    <w:p w14:paraId="64E5F2BA" w14:textId="77777777" w:rsidR="00104D37" w:rsidRPr="00104D37" w:rsidRDefault="00104D37" w:rsidP="00104D37">
      <w:pPr>
        <w:ind w:right="283"/>
        <w:rPr>
          <w:rFonts w:ascii="Georgia" w:eastAsia="Arial Unicode MS" w:hAnsi="Georgia" w:cs="Arial"/>
          <w:color w:val="000000"/>
          <w:szCs w:val="20"/>
        </w:rPr>
      </w:pPr>
      <w:r w:rsidRPr="00104D37">
        <w:rPr>
          <w:rFonts w:ascii="Georgia" w:eastAsia="Arial Unicode MS" w:hAnsi="Georgia" w:cs="Arial"/>
          <w:b/>
          <w:color w:val="000000"/>
          <w:szCs w:val="20"/>
        </w:rPr>
        <w:t>Central de Asistencia:</w:t>
      </w:r>
      <w:r w:rsidRPr="00104D37">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649DC81F" w14:textId="77777777" w:rsidR="00104D37" w:rsidRPr="00104D37" w:rsidRDefault="00104D37" w:rsidP="00104D37">
      <w:pPr>
        <w:ind w:right="283"/>
        <w:rPr>
          <w:rFonts w:ascii="Georgia" w:eastAsia="Arial Unicode MS" w:hAnsi="Georgia" w:cs="Arial"/>
          <w:color w:val="000000"/>
          <w:szCs w:val="20"/>
        </w:rPr>
      </w:pPr>
    </w:p>
    <w:p w14:paraId="14134573" w14:textId="77777777" w:rsidR="00104D37" w:rsidRPr="00104D37" w:rsidRDefault="00104D37" w:rsidP="00104D37">
      <w:pPr>
        <w:ind w:right="283"/>
        <w:rPr>
          <w:rFonts w:ascii="Georgia" w:eastAsia="Arial Unicode MS" w:hAnsi="Georgia" w:cs="Arial"/>
          <w:color w:val="000000"/>
          <w:szCs w:val="20"/>
        </w:rPr>
      </w:pPr>
      <w:r w:rsidRPr="00104D37">
        <w:rPr>
          <w:rFonts w:ascii="Georgia" w:eastAsia="Arial Unicode MS" w:hAnsi="Georgia" w:cs="Arial"/>
          <w:b/>
          <w:color w:val="000000"/>
          <w:szCs w:val="20"/>
        </w:rPr>
        <w:t>Fecha de Llegada:</w:t>
      </w:r>
      <w:r w:rsidRPr="00104D37">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425C0DBE" w14:textId="77777777" w:rsidR="00104D37" w:rsidRPr="00104D37" w:rsidRDefault="00104D37" w:rsidP="00104D37">
      <w:pPr>
        <w:ind w:right="283"/>
        <w:rPr>
          <w:rFonts w:ascii="Georgia" w:eastAsia="Arial Unicode MS" w:hAnsi="Georgia" w:cs="Arial"/>
          <w:color w:val="000000"/>
          <w:szCs w:val="20"/>
        </w:rPr>
      </w:pPr>
    </w:p>
    <w:p w14:paraId="6087F801" w14:textId="77777777" w:rsidR="00104D37" w:rsidRPr="00104D37" w:rsidRDefault="00104D37" w:rsidP="00104D37">
      <w:pPr>
        <w:ind w:right="283"/>
        <w:rPr>
          <w:rFonts w:ascii="Georgia" w:eastAsia="Arial Unicode MS" w:hAnsi="Georgia" w:cs="Arial"/>
          <w:color w:val="000000"/>
          <w:szCs w:val="20"/>
        </w:rPr>
      </w:pPr>
      <w:r w:rsidRPr="00104D37">
        <w:rPr>
          <w:rFonts w:ascii="Georgia" w:eastAsia="Arial Unicode MS" w:hAnsi="Georgia" w:cs="Arial"/>
          <w:b/>
          <w:color w:val="000000"/>
          <w:szCs w:val="20"/>
        </w:rPr>
        <w:t>Fecha de Salida:</w:t>
      </w:r>
      <w:r w:rsidRPr="00104D37">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5B42313A" w14:textId="77777777" w:rsidR="00104D37" w:rsidRPr="00104D37" w:rsidRDefault="00104D37" w:rsidP="00104D37">
      <w:pPr>
        <w:ind w:right="283"/>
        <w:rPr>
          <w:rFonts w:ascii="Georgia" w:eastAsia="Arial Unicode MS" w:hAnsi="Georgia" w:cs="Arial"/>
          <w:color w:val="000000"/>
          <w:szCs w:val="20"/>
        </w:rPr>
      </w:pPr>
    </w:p>
    <w:p w14:paraId="1567695F" w14:textId="77777777" w:rsidR="00104D37" w:rsidRPr="00104D37" w:rsidRDefault="00104D37" w:rsidP="00104D37">
      <w:pPr>
        <w:ind w:right="283"/>
        <w:rPr>
          <w:rFonts w:ascii="Georgia" w:eastAsia="Arial Unicode MS" w:hAnsi="Georgia" w:cs="Arial"/>
          <w:color w:val="000000"/>
          <w:szCs w:val="20"/>
        </w:rPr>
      </w:pPr>
      <w:r w:rsidRPr="00104D37">
        <w:rPr>
          <w:rFonts w:ascii="Georgia" w:eastAsia="Arial Unicode MS" w:hAnsi="Georgia" w:cs="Arial"/>
          <w:b/>
          <w:color w:val="000000"/>
          <w:szCs w:val="20"/>
        </w:rPr>
        <w:t>Transporte Público Autorizado:</w:t>
      </w:r>
      <w:r w:rsidRPr="00104D37">
        <w:rPr>
          <w:rFonts w:ascii="Georgia" w:eastAsia="Arial Unicode MS" w:hAnsi="Georgia" w:cs="Arial"/>
          <w:color w:val="000000"/>
          <w:szCs w:val="20"/>
        </w:rPr>
        <w:t xml:space="preserve"> Todo medio de transporte que funcione según un itinerario fijo y conocido por el ASEGURADO y que, para hacer uso del mismo, requiera el pago de un pasaje. Se considerarán como Transporte Público Autorizado a los siguientes medios de transporte: Tren, Bus, avión y crucero marítimo.</w:t>
      </w:r>
    </w:p>
    <w:p w14:paraId="3B42192F" w14:textId="77777777" w:rsidR="00104D37" w:rsidRPr="00104D37" w:rsidRDefault="00104D37" w:rsidP="00104D37">
      <w:pPr>
        <w:ind w:right="283"/>
        <w:rPr>
          <w:rFonts w:ascii="Georgia" w:eastAsia="Arial Unicode MS" w:hAnsi="Georgia" w:cs="Arial"/>
          <w:color w:val="000000"/>
          <w:szCs w:val="20"/>
        </w:rPr>
      </w:pPr>
    </w:p>
    <w:p w14:paraId="71CCF856" w14:textId="77777777" w:rsidR="00796CD1" w:rsidRPr="00104D37" w:rsidRDefault="00104D37" w:rsidP="00104D37">
      <w:pPr>
        <w:ind w:right="283"/>
        <w:rPr>
          <w:rFonts w:ascii="Georgia" w:eastAsia="Arial Unicode MS" w:hAnsi="Georgia" w:cs="Arial"/>
          <w:color w:val="000000"/>
          <w:szCs w:val="20"/>
        </w:rPr>
      </w:pPr>
      <w:r w:rsidRPr="00104D37">
        <w:rPr>
          <w:rFonts w:ascii="Georgia" w:eastAsia="Arial Unicode MS" w:hAnsi="Georgia" w:cs="Arial"/>
          <w:b/>
          <w:color w:val="000000"/>
          <w:szCs w:val="20"/>
        </w:rPr>
        <w:t>Viaje:</w:t>
      </w:r>
      <w:r w:rsidRPr="00104D37">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5F5FFA65" w14:textId="77777777" w:rsidR="00796CD1" w:rsidRDefault="00796CD1" w:rsidP="00BC56DE">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BC56DE" w:rsidRPr="00486AAF" w14:paraId="610B38C8" w14:textId="77777777" w:rsidTr="00E13A08">
        <w:tc>
          <w:tcPr>
            <w:tcW w:w="9498" w:type="dxa"/>
            <w:shd w:val="clear" w:color="auto" w:fill="01C1D6"/>
          </w:tcPr>
          <w:p w14:paraId="0015D7FA" w14:textId="77777777" w:rsidR="00BC56DE" w:rsidRPr="00486AAF" w:rsidRDefault="00BC56DE" w:rsidP="00BC56DE">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 xml:space="preserve">Vigencia Individual y Territorio </w:t>
            </w:r>
          </w:p>
        </w:tc>
      </w:tr>
    </w:tbl>
    <w:p w14:paraId="068E3BE2" w14:textId="77777777" w:rsidR="00796CD1" w:rsidRPr="00BC56DE" w:rsidRDefault="00796CD1" w:rsidP="00BC56DE">
      <w:pPr>
        <w:pStyle w:val="Corpo"/>
        <w:ind w:right="283"/>
        <w:rPr>
          <w:rFonts w:ascii="Georgia" w:eastAsia="Arial Unicode MS" w:hAnsi="Georgia" w:cs="Arial"/>
          <w:sz w:val="20"/>
          <w:lang w:val="es-MX"/>
        </w:rPr>
      </w:pPr>
    </w:p>
    <w:p w14:paraId="199C0B72" w14:textId="77777777" w:rsidR="00104D37" w:rsidRPr="00104D37" w:rsidRDefault="00104D37" w:rsidP="00104D37">
      <w:pPr>
        <w:ind w:right="283"/>
        <w:rPr>
          <w:rFonts w:ascii="Georgia" w:eastAsia="Arial Unicode MS" w:hAnsi="Georgia" w:cs="Arial"/>
          <w:spacing w:val="-2"/>
          <w:szCs w:val="20"/>
        </w:rPr>
      </w:pPr>
      <w:r w:rsidRPr="00104D37">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126FCCB0" w14:textId="77777777" w:rsidR="00104D37" w:rsidRPr="00104D37" w:rsidRDefault="00104D37" w:rsidP="00104D37">
      <w:pPr>
        <w:ind w:right="283"/>
        <w:rPr>
          <w:rFonts w:ascii="Georgia" w:eastAsia="Arial Unicode MS" w:hAnsi="Georgia" w:cs="Arial"/>
          <w:spacing w:val="-2"/>
          <w:szCs w:val="20"/>
        </w:rPr>
      </w:pPr>
    </w:p>
    <w:p w14:paraId="660C3F39" w14:textId="77777777" w:rsidR="00104D37" w:rsidRPr="00104D37" w:rsidRDefault="00104D37" w:rsidP="00104D37">
      <w:pPr>
        <w:ind w:right="283"/>
        <w:rPr>
          <w:rFonts w:ascii="Georgia" w:eastAsia="Arial Unicode MS" w:hAnsi="Georgia" w:cs="Arial"/>
          <w:spacing w:val="-2"/>
          <w:szCs w:val="20"/>
        </w:rPr>
      </w:pPr>
      <w:r w:rsidRPr="00104D37">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7EE24BE3" w14:textId="77777777" w:rsidR="00104D37" w:rsidRPr="00104D37" w:rsidRDefault="00104D37" w:rsidP="00104D37">
      <w:pPr>
        <w:ind w:right="283"/>
        <w:rPr>
          <w:rFonts w:ascii="Georgia" w:eastAsia="Arial Unicode MS" w:hAnsi="Georgia" w:cs="Arial"/>
          <w:spacing w:val="-2"/>
          <w:szCs w:val="20"/>
        </w:rPr>
      </w:pPr>
    </w:p>
    <w:p w14:paraId="4A865008" w14:textId="77777777" w:rsidR="00104D37" w:rsidRPr="00104D37" w:rsidRDefault="00104D37" w:rsidP="00104D37">
      <w:pPr>
        <w:ind w:right="283"/>
        <w:rPr>
          <w:rFonts w:ascii="Georgia" w:eastAsia="Arial Unicode MS" w:hAnsi="Georgia" w:cs="Arial"/>
          <w:spacing w:val="-2"/>
          <w:szCs w:val="20"/>
        </w:rPr>
      </w:pPr>
      <w:r w:rsidRPr="00104D37">
        <w:rPr>
          <w:rFonts w:ascii="Georgia" w:eastAsia="Arial Unicode MS" w:hAnsi="Georgia" w:cs="Arial"/>
          <w:spacing w:val="-2"/>
          <w:szCs w:val="20"/>
        </w:rPr>
        <w:t>La protección termina en cualquiera de las siguientes fechas, lo que ocurra primero:</w:t>
      </w:r>
    </w:p>
    <w:p w14:paraId="1DB91375" w14:textId="77777777" w:rsidR="00104D37" w:rsidRPr="00104D37" w:rsidRDefault="00104D37" w:rsidP="00104D37">
      <w:pPr>
        <w:pStyle w:val="Prrafodelista"/>
        <w:numPr>
          <w:ilvl w:val="0"/>
          <w:numId w:val="97"/>
        </w:numPr>
        <w:ind w:left="426" w:right="283" w:hanging="437"/>
        <w:rPr>
          <w:rFonts w:ascii="Georgia" w:eastAsia="Arial Unicode MS" w:hAnsi="Georgia" w:cs="Arial"/>
          <w:spacing w:val="-2"/>
          <w:szCs w:val="20"/>
        </w:rPr>
      </w:pPr>
      <w:r w:rsidRPr="00104D37">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602C2D18" w14:textId="77777777" w:rsidR="00104D37" w:rsidRPr="00104D37" w:rsidRDefault="00104D37" w:rsidP="00104D37">
      <w:pPr>
        <w:pStyle w:val="Prrafodelista"/>
        <w:numPr>
          <w:ilvl w:val="0"/>
          <w:numId w:val="97"/>
        </w:numPr>
        <w:ind w:left="426" w:right="283" w:hanging="437"/>
        <w:rPr>
          <w:rFonts w:ascii="Georgia" w:eastAsia="Arial Unicode MS" w:hAnsi="Georgia" w:cs="Arial"/>
          <w:spacing w:val="-2"/>
          <w:szCs w:val="20"/>
        </w:rPr>
      </w:pPr>
      <w:r w:rsidRPr="00104D37">
        <w:rPr>
          <w:rFonts w:ascii="Georgia" w:eastAsia="Arial Unicode MS" w:hAnsi="Georgia" w:cs="Arial"/>
          <w:spacing w:val="-2"/>
          <w:szCs w:val="20"/>
        </w:rPr>
        <w:t>Al final de la vigencia en días indicado en las Condiciones Particulares y/o Certificado de Seguro, según corresponda;</w:t>
      </w:r>
    </w:p>
    <w:p w14:paraId="19CAD766" w14:textId="77777777" w:rsidR="00104D37" w:rsidRPr="00104D37" w:rsidRDefault="00104D37" w:rsidP="00104D37">
      <w:pPr>
        <w:pStyle w:val="Prrafodelista"/>
        <w:numPr>
          <w:ilvl w:val="0"/>
          <w:numId w:val="97"/>
        </w:numPr>
        <w:ind w:left="426" w:right="283" w:hanging="437"/>
        <w:rPr>
          <w:rFonts w:ascii="Georgia" w:eastAsia="Arial Unicode MS" w:hAnsi="Georgia" w:cs="Arial"/>
          <w:spacing w:val="-2"/>
          <w:szCs w:val="20"/>
        </w:rPr>
      </w:pPr>
      <w:r w:rsidRPr="00104D37">
        <w:rPr>
          <w:rFonts w:ascii="Georgia" w:eastAsia="Arial Unicode MS" w:hAnsi="Georgia" w:cs="Arial"/>
          <w:spacing w:val="-2"/>
          <w:szCs w:val="20"/>
        </w:rPr>
        <w:t>Al final del plazo de VIGENCIA DE LA PÓLIZA.</w:t>
      </w:r>
    </w:p>
    <w:p w14:paraId="15B62A31" w14:textId="77777777" w:rsidR="00104D37" w:rsidRPr="00104D37" w:rsidRDefault="00104D37" w:rsidP="00104D37">
      <w:pPr>
        <w:ind w:right="283"/>
        <w:rPr>
          <w:rFonts w:ascii="Georgia" w:eastAsia="Arial Unicode MS" w:hAnsi="Georgia" w:cs="Arial"/>
          <w:spacing w:val="-2"/>
          <w:szCs w:val="20"/>
        </w:rPr>
      </w:pPr>
    </w:p>
    <w:p w14:paraId="087D4DE1" w14:textId="77777777" w:rsidR="00104D37" w:rsidRPr="00104D37" w:rsidRDefault="00104D37" w:rsidP="00104D37">
      <w:pPr>
        <w:ind w:right="283"/>
        <w:rPr>
          <w:rFonts w:ascii="Georgia" w:eastAsia="Arial Unicode MS" w:hAnsi="Georgia" w:cs="Arial"/>
          <w:spacing w:val="-2"/>
          <w:szCs w:val="20"/>
        </w:rPr>
      </w:pPr>
      <w:r w:rsidRPr="00104D37">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104D37">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w:t>
      </w:r>
      <w:r w:rsidRPr="00104D37">
        <w:rPr>
          <w:rFonts w:ascii="Georgia" w:eastAsia="Arial Unicode MS" w:hAnsi="Georgia" w:cs="Arial"/>
          <w:spacing w:val="-2"/>
          <w:szCs w:val="20"/>
        </w:rPr>
        <w:lastRenderedPageBreak/>
        <w:t>resultado de un viaje a, en o a través de otros países o territorios especificados en las CONDICIONES PARTICULARES y/o Certificado de Seguro, según corresponda.</w:t>
      </w:r>
    </w:p>
    <w:p w14:paraId="4A216D6E" w14:textId="77777777" w:rsidR="00104D37" w:rsidRPr="00104D37" w:rsidRDefault="00104D37" w:rsidP="00104D37">
      <w:pPr>
        <w:ind w:right="283"/>
        <w:rPr>
          <w:rFonts w:ascii="Georgia" w:eastAsia="Arial Unicode MS" w:hAnsi="Georgia" w:cs="Arial"/>
          <w:spacing w:val="-2"/>
          <w:szCs w:val="20"/>
        </w:rPr>
      </w:pPr>
    </w:p>
    <w:p w14:paraId="7F6FF3BE" w14:textId="77777777" w:rsidR="00104D37" w:rsidRPr="00104D37" w:rsidRDefault="00104D37" w:rsidP="00104D37">
      <w:pPr>
        <w:ind w:right="283"/>
        <w:rPr>
          <w:rFonts w:ascii="Georgia" w:eastAsia="Arial Unicode MS" w:hAnsi="Georgia" w:cs="Arial"/>
          <w:spacing w:val="-2"/>
          <w:szCs w:val="20"/>
        </w:rPr>
      </w:pPr>
      <w:r w:rsidRPr="00104D37">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04E6B79D" w14:textId="77777777" w:rsidR="00104D37" w:rsidRPr="00104D37" w:rsidRDefault="00104D37" w:rsidP="00104D37">
      <w:pPr>
        <w:ind w:right="283"/>
        <w:rPr>
          <w:rFonts w:ascii="Georgia" w:eastAsia="Arial Unicode MS" w:hAnsi="Georgia" w:cs="Arial"/>
          <w:spacing w:val="-2"/>
          <w:szCs w:val="20"/>
        </w:rPr>
      </w:pPr>
    </w:p>
    <w:p w14:paraId="221EB19E" w14:textId="77777777" w:rsidR="00796CD1" w:rsidRPr="00BC56DE" w:rsidRDefault="00104D37" w:rsidP="00104D37">
      <w:pPr>
        <w:ind w:right="283"/>
        <w:rPr>
          <w:rFonts w:ascii="Georgia" w:hAnsi="Georgia" w:cs="Arial"/>
          <w:b/>
          <w:szCs w:val="20"/>
          <w:lang w:val="es-CL"/>
        </w:rPr>
      </w:pPr>
      <w:r w:rsidRPr="00104D37">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0E90BAFD" w14:textId="77777777" w:rsidR="00796CD1" w:rsidRDefault="00796CD1" w:rsidP="00BC56DE">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BC56DE" w:rsidRPr="00486AAF" w14:paraId="120DD49E" w14:textId="77777777" w:rsidTr="00E13A08">
        <w:tc>
          <w:tcPr>
            <w:tcW w:w="9498" w:type="dxa"/>
            <w:shd w:val="clear" w:color="auto" w:fill="01C1D6"/>
          </w:tcPr>
          <w:p w14:paraId="6162456A" w14:textId="77777777" w:rsidR="00BC56DE" w:rsidRPr="00486AAF" w:rsidRDefault="00BC56DE" w:rsidP="00BC56DE">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37A27476" w14:textId="77777777" w:rsidR="00E2069F" w:rsidRPr="00BC56DE" w:rsidRDefault="00E2069F" w:rsidP="00BC56DE">
      <w:pPr>
        <w:pStyle w:val="Corpo"/>
        <w:ind w:right="283"/>
        <w:rPr>
          <w:rFonts w:ascii="Georgia" w:eastAsia="Arial Unicode MS" w:hAnsi="Georgia" w:cs="Arial"/>
          <w:b/>
          <w:sz w:val="20"/>
          <w:lang w:val="es-PE"/>
        </w:rPr>
      </w:pPr>
    </w:p>
    <w:p w14:paraId="6E5A9C25" w14:textId="77777777" w:rsidR="00104D37" w:rsidRPr="00104D37" w:rsidRDefault="00104D37" w:rsidP="00104D37">
      <w:pPr>
        <w:pStyle w:val="Corpo"/>
        <w:ind w:right="283"/>
        <w:rPr>
          <w:rFonts w:ascii="Georgia" w:eastAsia="Arial Unicode MS" w:hAnsi="Georgia" w:cs="Arial"/>
          <w:sz w:val="20"/>
          <w:lang w:val="es-ES"/>
        </w:rPr>
      </w:pPr>
      <w:r w:rsidRPr="00104D37">
        <w:rPr>
          <w:rFonts w:ascii="Georgia" w:eastAsia="Arial Unicode MS" w:hAnsi="Georgia" w:cs="Arial"/>
          <w:sz w:val="20"/>
          <w:lang w:val="es-ES"/>
        </w:rPr>
        <w:t>La COMPAÑÍA pagará al ASEGURADO hasta el monto del valor asegurado para esta cobertura indicado en las Condiciones Particulares y/o Certificado de Seguro, según corresponda, el costo de reposición de su equipaje y complementariamente a lo pagado por la aerolínea, cuando estando éste bajo custodia, cuidado y control de una empresa de TRANSPORTE PÚBLICO AUTORIZADO, por intermedio de la cual el ASEGURADO viaje como pasajero debidamente admitido, se deteriore de forma tal que no pueda ser utilizado nuevamente y, en su caso, procederá al pago de acuerdo con el dictamen que emita la línea aérea.</w:t>
      </w:r>
    </w:p>
    <w:p w14:paraId="25252A02" w14:textId="77777777" w:rsidR="00104D37" w:rsidRPr="00104D37" w:rsidRDefault="00104D37" w:rsidP="00104D37">
      <w:pPr>
        <w:pStyle w:val="Corpo"/>
        <w:ind w:right="283"/>
        <w:rPr>
          <w:rFonts w:ascii="Georgia" w:eastAsia="Arial Unicode MS" w:hAnsi="Georgia" w:cs="Arial"/>
          <w:sz w:val="20"/>
          <w:lang w:val="es-ES"/>
        </w:rPr>
      </w:pPr>
    </w:p>
    <w:p w14:paraId="1DC95E3A" w14:textId="77777777" w:rsidR="00104D37" w:rsidRPr="00104D37" w:rsidRDefault="00104D37" w:rsidP="00104D37">
      <w:pPr>
        <w:pStyle w:val="Corpo"/>
        <w:ind w:right="283"/>
        <w:rPr>
          <w:rFonts w:ascii="Georgia" w:eastAsia="Arial Unicode MS" w:hAnsi="Georgia" w:cs="Arial"/>
          <w:sz w:val="20"/>
          <w:lang w:val="es-ES"/>
        </w:rPr>
      </w:pPr>
      <w:r w:rsidRPr="00104D37">
        <w:rPr>
          <w:rFonts w:ascii="Georgia" w:eastAsia="Arial Unicode MS" w:hAnsi="Georgia" w:cs="Arial"/>
          <w:sz w:val="20"/>
          <w:lang w:val="es-ES"/>
        </w:rPr>
        <w:t>La indemnización por daño del equipaje se pagará en exceso de cualquier suma pagada o pagadera por la empresa de TRANSPORTE PÚBLICO AUTORIZADO responsable del daño.</w:t>
      </w:r>
    </w:p>
    <w:p w14:paraId="5130A632" w14:textId="77777777" w:rsidR="00104D37" w:rsidRPr="00104D37" w:rsidRDefault="00104D37" w:rsidP="00104D37">
      <w:pPr>
        <w:pStyle w:val="Corpo"/>
        <w:ind w:right="283"/>
        <w:rPr>
          <w:rFonts w:ascii="Georgia" w:eastAsia="Arial Unicode MS" w:hAnsi="Georgia" w:cs="Arial"/>
          <w:sz w:val="20"/>
          <w:lang w:val="es-ES"/>
        </w:rPr>
      </w:pPr>
    </w:p>
    <w:p w14:paraId="52649ECF" w14:textId="77777777" w:rsidR="00E2069F" w:rsidRPr="00BC56DE" w:rsidRDefault="00104D37" w:rsidP="00104D37">
      <w:pPr>
        <w:pStyle w:val="Corpo"/>
        <w:ind w:right="283"/>
        <w:rPr>
          <w:rFonts w:ascii="Georgia" w:eastAsia="Arial Unicode MS" w:hAnsi="Georgia" w:cs="Arial"/>
          <w:sz w:val="20"/>
          <w:lang w:val="es-ES"/>
        </w:rPr>
      </w:pPr>
      <w:r w:rsidRPr="00104D37">
        <w:rPr>
          <w:rFonts w:ascii="Georgia" w:eastAsia="Arial Unicode MS" w:hAnsi="Georgia" w:cs="Arial"/>
          <w:sz w:val="20"/>
          <w:lang w:val="es-ES"/>
        </w:rPr>
        <w:t>Esta cobertura opera mediante reembolso.</w:t>
      </w:r>
    </w:p>
    <w:p w14:paraId="792D5272" w14:textId="77777777" w:rsidR="00E2069F" w:rsidRDefault="00E2069F" w:rsidP="00BC56DE">
      <w:pPr>
        <w:ind w:right="283"/>
        <w:rPr>
          <w:rFonts w:ascii="Georgia" w:eastAsia="Arial Unicode MS"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BC56DE" w:rsidRPr="00486AAF" w14:paraId="360A2E3B" w14:textId="77777777" w:rsidTr="00E13A08">
        <w:tc>
          <w:tcPr>
            <w:tcW w:w="9498" w:type="dxa"/>
            <w:shd w:val="clear" w:color="auto" w:fill="01C1D6"/>
          </w:tcPr>
          <w:p w14:paraId="5AC0EB27" w14:textId="77777777" w:rsidR="00BC56DE" w:rsidRPr="00486AAF" w:rsidRDefault="00BC56DE" w:rsidP="00BC56DE">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3F9C58F6" w14:textId="77777777" w:rsidR="00BC56DE" w:rsidRDefault="00BC56DE" w:rsidP="00BC56DE">
      <w:pPr>
        <w:tabs>
          <w:tab w:val="left" w:pos="-720"/>
        </w:tabs>
        <w:suppressAutoHyphens/>
        <w:ind w:right="283"/>
        <w:rPr>
          <w:rFonts w:ascii="Georgia" w:eastAsia="Arial Unicode MS" w:hAnsi="Georgia" w:cs="Arial"/>
          <w:szCs w:val="20"/>
        </w:rPr>
      </w:pPr>
    </w:p>
    <w:p w14:paraId="6C0DB2CD" w14:textId="77777777" w:rsidR="00104D37" w:rsidRPr="00104D37" w:rsidRDefault="00104D37" w:rsidP="00104D37">
      <w:pPr>
        <w:ind w:right="283"/>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64914FB7" w14:textId="77777777" w:rsidR="00104D37" w:rsidRPr="00104D37" w:rsidRDefault="00104D37" w:rsidP="00104D37">
      <w:pPr>
        <w:ind w:right="283"/>
        <w:rPr>
          <w:rFonts w:ascii="Georgia" w:eastAsia="Arial Unicode MS" w:hAnsi="Georgia" w:cs="Arial"/>
          <w:b/>
          <w:spacing w:val="-3"/>
          <w:szCs w:val="20"/>
          <w:lang w:val="es-CL" w:eastAsia="es-ES"/>
        </w:rPr>
      </w:pPr>
    </w:p>
    <w:p w14:paraId="35AC1964" w14:textId="77777777" w:rsidR="00104D37" w:rsidRPr="00104D37" w:rsidRDefault="00104D37" w:rsidP="00104D37">
      <w:pPr>
        <w:pStyle w:val="Prrafodelista"/>
        <w:numPr>
          <w:ilvl w:val="0"/>
          <w:numId w:val="99"/>
        </w:numPr>
        <w:ind w:left="426" w:right="283" w:hanging="426"/>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2656D91C" w14:textId="77777777" w:rsidR="00104D37" w:rsidRPr="00104D37" w:rsidRDefault="00104D37" w:rsidP="00104D37">
      <w:pPr>
        <w:pStyle w:val="Prrafodelista"/>
        <w:numPr>
          <w:ilvl w:val="0"/>
          <w:numId w:val="99"/>
        </w:numPr>
        <w:ind w:left="426" w:right="283" w:hanging="426"/>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6CD3E175" w14:textId="77777777" w:rsidR="00104D37" w:rsidRPr="00104D37" w:rsidRDefault="00104D37" w:rsidP="00104D37">
      <w:pPr>
        <w:pStyle w:val="Prrafodelista"/>
        <w:numPr>
          <w:ilvl w:val="0"/>
          <w:numId w:val="99"/>
        </w:numPr>
        <w:ind w:left="426" w:right="283" w:hanging="426"/>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177D40FD" w14:textId="77777777" w:rsidR="00104D37" w:rsidRPr="00104D37" w:rsidRDefault="00104D37" w:rsidP="00104D37">
      <w:pPr>
        <w:pStyle w:val="Prrafodelista"/>
        <w:numPr>
          <w:ilvl w:val="0"/>
          <w:numId w:val="99"/>
        </w:numPr>
        <w:ind w:left="426" w:right="283" w:hanging="426"/>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3B32EA93" w14:textId="77777777" w:rsidR="00104D37" w:rsidRPr="00104D37" w:rsidRDefault="00104D37" w:rsidP="00104D37">
      <w:pPr>
        <w:pStyle w:val="Prrafodelista"/>
        <w:numPr>
          <w:ilvl w:val="0"/>
          <w:numId w:val="99"/>
        </w:numPr>
        <w:ind w:left="426" w:right="283" w:hanging="426"/>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2B5DD9E0" w14:textId="77777777" w:rsidR="00104D37" w:rsidRPr="00104D37" w:rsidRDefault="00104D37" w:rsidP="00104D37">
      <w:pPr>
        <w:pStyle w:val="Prrafodelista"/>
        <w:numPr>
          <w:ilvl w:val="0"/>
          <w:numId w:val="99"/>
        </w:numPr>
        <w:ind w:left="426" w:right="283" w:hanging="426"/>
        <w:rPr>
          <w:rFonts w:ascii="Georgia" w:eastAsia="Arial Unicode MS" w:hAnsi="Georgia" w:cs="Arial"/>
          <w:b/>
          <w:spacing w:val="-3"/>
          <w:szCs w:val="20"/>
          <w:lang w:val="es-CL" w:eastAsia="es-ES"/>
        </w:rPr>
      </w:pPr>
      <w:r w:rsidRPr="00104D37">
        <w:rPr>
          <w:rFonts w:ascii="Georgia" w:eastAsia="Arial Unicode MS" w:hAnsi="Georgia" w:cs="Arial"/>
          <w:b/>
          <w:spacing w:val="-3"/>
          <w:szCs w:val="20"/>
          <w:lang w:val="es-CL" w:eastAsia="es-ES"/>
        </w:rPr>
        <w:t>Cualquier tipo de enfermedad mental o nerviosa.</w:t>
      </w:r>
    </w:p>
    <w:p w14:paraId="4A7C435C" w14:textId="77777777" w:rsidR="00E2069F" w:rsidRPr="00104D37" w:rsidRDefault="00104D37" w:rsidP="00104D37">
      <w:pPr>
        <w:pStyle w:val="Prrafodelista"/>
        <w:numPr>
          <w:ilvl w:val="0"/>
          <w:numId w:val="99"/>
        </w:numPr>
        <w:ind w:left="426" w:right="283" w:hanging="426"/>
        <w:rPr>
          <w:rFonts w:ascii="Georgia" w:hAnsi="Georgia" w:cs="Arial"/>
          <w:szCs w:val="20"/>
          <w:lang w:val="es-MX"/>
        </w:rPr>
      </w:pPr>
      <w:r w:rsidRPr="00104D37">
        <w:rPr>
          <w:rFonts w:ascii="Georgia" w:eastAsia="Arial Unicode MS" w:hAnsi="Georgia" w:cs="Arial"/>
          <w:b/>
          <w:spacing w:val="-3"/>
          <w:szCs w:val="20"/>
          <w:lang w:val="es-CL" w:eastAsia="es-ES"/>
        </w:rPr>
        <w:t xml:space="preserve">No se considera Daño de equipaje el evento que sea consecuencia de acto por orden de cualquier gobierno o </w:t>
      </w:r>
      <w:proofErr w:type="gramStart"/>
      <w:r w:rsidRPr="00104D37">
        <w:rPr>
          <w:rFonts w:ascii="Georgia" w:eastAsia="Arial Unicode MS" w:hAnsi="Georgia" w:cs="Arial"/>
          <w:b/>
          <w:spacing w:val="-3"/>
          <w:szCs w:val="20"/>
          <w:lang w:val="es-CL" w:eastAsia="es-ES"/>
        </w:rPr>
        <w:t>autoridad pública</w:t>
      </w:r>
      <w:proofErr w:type="gramEnd"/>
      <w:r w:rsidRPr="00104D37">
        <w:rPr>
          <w:rFonts w:ascii="Georgia" w:eastAsia="Arial Unicode MS" w:hAnsi="Georgia" w:cs="Arial"/>
          <w:b/>
          <w:spacing w:val="-3"/>
          <w:szCs w:val="20"/>
          <w:lang w:val="es-CL" w:eastAsia="es-ES"/>
        </w:rPr>
        <w:t>.</w:t>
      </w:r>
    </w:p>
    <w:p w14:paraId="1C310A39" w14:textId="77777777" w:rsidR="00E2069F" w:rsidRDefault="00E2069F" w:rsidP="00BC56DE">
      <w:pPr>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BC56DE" w:rsidRPr="00486AAF" w14:paraId="689F9D30" w14:textId="77777777" w:rsidTr="00E13A08">
        <w:tc>
          <w:tcPr>
            <w:tcW w:w="9498" w:type="dxa"/>
            <w:shd w:val="clear" w:color="auto" w:fill="01C1D6"/>
          </w:tcPr>
          <w:p w14:paraId="2061F278" w14:textId="77777777" w:rsidR="00BC56DE" w:rsidRPr="00486AAF" w:rsidRDefault="00BC56DE" w:rsidP="00BC56DE">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4E5E3219" w14:textId="77777777" w:rsidR="00E2069F" w:rsidRPr="00BC56DE" w:rsidRDefault="00E2069F" w:rsidP="00BC56DE">
      <w:pPr>
        <w:ind w:right="283"/>
        <w:rPr>
          <w:rFonts w:ascii="Georgia" w:hAnsi="Georgia" w:cs="Arial"/>
          <w:szCs w:val="20"/>
        </w:rPr>
      </w:pPr>
    </w:p>
    <w:p w14:paraId="0EB4C5FF" w14:textId="77777777" w:rsidR="00104D37" w:rsidRPr="00104D37" w:rsidRDefault="00104D37" w:rsidP="00104D37">
      <w:pPr>
        <w:ind w:right="283"/>
        <w:contextualSpacing/>
        <w:rPr>
          <w:rFonts w:ascii="Georgia" w:hAnsi="Georgia" w:cs="Arial"/>
          <w:b/>
          <w:szCs w:val="20"/>
        </w:rPr>
      </w:pPr>
      <w:r w:rsidRPr="00104D37">
        <w:rPr>
          <w:rFonts w:ascii="Georgia" w:hAnsi="Georgia" w:cs="Arial"/>
          <w:b/>
          <w:szCs w:val="20"/>
          <w:u w:val="single"/>
        </w:rPr>
        <w:t>Aviso:</w:t>
      </w:r>
      <w:r w:rsidRPr="00104D37">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w:t>
      </w:r>
      <w:r w:rsidRPr="00104D37">
        <w:rPr>
          <w:rFonts w:ascii="Georgia" w:hAnsi="Georgia" w:cs="Arial"/>
          <w:b/>
          <w:szCs w:val="20"/>
        </w:rPr>
        <w:lastRenderedPageBreak/>
        <w:t>encuentra y la clase de servicio que precisa u otro dato que facilite su identificación al momento del uso del seguro.</w:t>
      </w:r>
    </w:p>
    <w:p w14:paraId="481C841B" w14:textId="77777777" w:rsidR="00104D37" w:rsidRPr="00104D37" w:rsidRDefault="00104D37" w:rsidP="00104D37">
      <w:pPr>
        <w:ind w:right="283"/>
        <w:contextualSpacing/>
        <w:rPr>
          <w:rFonts w:ascii="Georgia" w:hAnsi="Georgia" w:cs="Arial"/>
          <w:b/>
          <w:szCs w:val="20"/>
        </w:rPr>
      </w:pPr>
      <w:r w:rsidRPr="00104D37">
        <w:rPr>
          <w:rFonts w:ascii="Georgia" w:hAnsi="Georgia" w:cs="Arial"/>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0904C9B1" w14:textId="77777777" w:rsidR="00104D37" w:rsidRPr="00104D37" w:rsidRDefault="00104D37" w:rsidP="00104D37">
      <w:pPr>
        <w:ind w:right="283"/>
        <w:contextualSpacing/>
        <w:rPr>
          <w:rFonts w:ascii="Georgia" w:hAnsi="Georgia" w:cs="Arial"/>
          <w:b/>
          <w:szCs w:val="20"/>
        </w:rPr>
      </w:pPr>
    </w:p>
    <w:p w14:paraId="17BA4287" w14:textId="77777777" w:rsidR="00104D37" w:rsidRPr="00104D37" w:rsidRDefault="00104D37" w:rsidP="00104D37">
      <w:pPr>
        <w:ind w:right="283"/>
        <w:contextualSpacing/>
        <w:rPr>
          <w:rFonts w:ascii="Georgia" w:hAnsi="Georgia" w:cs="Arial"/>
          <w:b/>
          <w:szCs w:val="20"/>
        </w:rPr>
      </w:pPr>
      <w:r w:rsidRPr="00104D37">
        <w:rPr>
          <w:rFonts w:ascii="Georgia" w:hAnsi="Georgia" w:cs="Arial"/>
          <w:b/>
          <w:szCs w:val="20"/>
          <w:u w:val="single"/>
        </w:rPr>
        <w:t>Documentos:</w:t>
      </w:r>
      <w:r w:rsidRPr="00104D37">
        <w:rPr>
          <w:rFonts w:ascii="Georgia" w:hAnsi="Georgia" w:cs="Arial"/>
          <w:b/>
          <w:szCs w:val="20"/>
        </w:rPr>
        <w:t xml:space="preserve">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5F96E37F" w14:textId="77777777" w:rsidR="00104D37" w:rsidRPr="00104D37" w:rsidRDefault="00104D37" w:rsidP="00104D37">
      <w:pPr>
        <w:ind w:right="283"/>
        <w:contextualSpacing/>
        <w:rPr>
          <w:rFonts w:ascii="Georgia" w:hAnsi="Georgia" w:cs="Arial"/>
          <w:b/>
          <w:szCs w:val="20"/>
        </w:rPr>
      </w:pPr>
    </w:p>
    <w:p w14:paraId="3AA270A7" w14:textId="77777777" w:rsidR="00104D37" w:rsidRPr="00104D37" w:rsidRDefault="00104D37" w:rsidP="00104D37">
      <w:pPr>
        <w:pStyle w:val="Prrafodelista"/>
        <w:numPr>
          <w:ilvl w:val="0"/>
          <w:numId w:val="101"/>
        </w:numPr>
        <w:ind w:left="426" w:right="283" w:hanging="426"/>
        <w:rPr>
          <w:rFonts w:ascii="Georgia" w:hAnsi="Georgia" w:cs="Arial"/>
          <w:b/>
          <w:szCs w:val="20"/>
        </w:rPr>
      </w:pPr>
      <w:r w:rsidRPr="00104D37">
        <w:rPr>
          <w:rFonts w:ascii="Georgia" w:hAnsi="Georgia" w:cs="Arial"/>
          <w:b/>
          <w:szCs w:val="20"/>
        </w:rPr>
        <w:t>Dictamen emitido por la línea aérea sobre el equipaje dañado.</w:t>
      </w:r>
    </w:p>
    <w:p w14:paraId="04C897A1" w14:textId="77777777" w:rsidR="00104D37" w:rsidRPr="00104D37" w:rsidRDefault="00104D37" w:rsidP="00104D37">
      <w:pPr>
        <w:ind w:right="283"/>
        <w:contextualSpacing/>
        <w:rPr>
          <w:rFonts w:ascii="Georgia" w:hAnsi="Georgia" w:cs="Arial"/>
          <w:b/>
          <w:szCs w:val="20"/>
        </w:rPr>
      </w:pPr>
    </w:p>
    <w:p w14:paraId="1E6DB09D" w14:textId="77777777" w:rsidR="00104D37" w:rsidRPr="00104D37" w:rsidRDefault="00104D37" w:rsidP="00104D37">
      <w:pPr>
        <w:ind w:right="283"/>
        <w:contextualSpacing/>
        <w:rPr>
          <w:rFonts w:ascii="Georgia" w:hAnsi="Georgia" w:cs="Arial"/>
          <w:b/>
          <w:szCs w:val="20"/>
        </w:rPr>
      </w:pPr>
      <w:r w:rsidRPr="00104D37">
        <w:rPr>
          <w:rFonts w:ascii="Georgia" w:hAnsi="Georgia" w:cs="Arial"/>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104D37">
        <w:rPr>
          <w:rFonts w:ascii="Georgia" w:hAnsi="Georgia" w:cs="Arial"/>
          <w:b/>
          <w:szCs w:val="20"/>
        </w:rPr>
        <w:t>En caso que</w:t>
      </w:r>
      <w:proofErr w:type="gramEnd"/>
      <w:r w:rsidRPr="00104D37">
        <w:rPr>
          <w:rFonts w:ascii="Georgia" w:hAnsi="Georgia" w:cs="Arial"/>
          <w:b/>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104D37">
        <w:rPr>
          <w:rFonts w:ascii="Georgia" w:hAnsi="Georgia" w:cs="Arial"/>
          <w:b/>
          <w:szCs w:val="20"/>
        </w:rPr>
        <w:t>AFP’s</w:t>
      </w:r>
      <w:proofErr w:type="spellEnd"/>
      <w:r w:rsidRPr="00104D37">
        <w:rPr>
          <w:rFonts w:ascii="Georgia" w:hAnsi="Georgia" w:cs="Arial"/>
          <w:b/>
          <w:szCs w:val="20"/>
        </w:rPr>
        <w:t>.</w:t>
      </w:r>
    </w:p>
    <w:p w14:paraId="711D488E" w14:textId="77777777" w:rsidR="00104D37" w:rsidRPr="00104D37" w:rsidRDefault="00104D37" w:rsidP="00104D37">
      <w:pPr>
        <w:ind w:right="283"/>
        <w:contextualSpacing/>
        <w:rPr>
          <w:rFonts w:ascii="Georgia" w:hAnsi="Georgia" w:cs="Arial"/>
          <w:b/>
          <w:szCs w:val="20"/>
        </w:rPr>
      </w:pPr>
    </w:p>
    <w:p w14:paraId="0B756168" w14:textId="77777777" w:rsidR="00104D37" w:rsidRPr="00104D37" w:rsidRDefault="00104D37" w:rsidP="00104D37">
      <w:pPr>
        <w:ind w:right="283"/>
        <w:contextualSpacing/>
        <w:rPr>
          <w:rFonts w:ascii="Georgia" w:hAnsi="Georgia" w:cs="Arial"/>
          <w:b/>
          <w:szCs w:val="20"/>
        </w:rPr>
      </w:pPr>
      <w:r w:rsidRPr="00104D37">
        <w:rPr>
          <w:rFonts w:ascii="Georgia" w:hAnsi="Georgia" w:cs="Arial"/>
          <w:b/>
          <w:szCs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312682F6" w14:textId="77777777" w:rsidR="00104D37" w:rsidRPr="00104D37" w:rsidRDefault="00104D37" w:rsidP="00104D37">
      <w:pPr>
        <w:ind w:right="283"/>
        <w:contextualSpacing/>
        <w:rPr>
          <w:rFonts w:ascii="Georgia" w:hAnsi="Georgia" w:cs="Arial"/>
          <w:b/>
          <w:szCs w:val="20"/>
        </w:rPr>
      </w:pPr>
    </w:p>
    <w:p w14:paraId="2D7AE957" w14:textId="77777777" w:rsidR="00104D37" w:rsidRPr="00104D37" w:rsidRDefault="00104D37" w:rsidP="00104D37">
      <w:pPr>
        <w:ind w:right="283"/>
        <w:contextualSpacing/>
        <w:rPr>
          <w:rFonts w:ascii="Georgia" w:hAnsi="Georgia" w:cs="Arial"/>
          <w:b/>
          <w:szCs w:val="20"/>
        </w:rPr>
      </w:pPr>
      <w:r w:rsidRPr="00104D37">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5F567D81" w14:textId="77777777" w:rsidR="00104D37" w:rsidRPr="00104D37" w:rsidRDefault="00104D37" w:rsidP="00104D37">
      <w:pPr>
        <w:ind w:right="283"/>
        <w:contextualSpacing/>
        <w:rPr>
          <w:rFonts w:ascii="Georgia" w:hAnsi="Georgia" w:cs="Arial"/>
          <w:b/>
          <w:szCs w:val="20"/>
        </w:rPr>
      </w:pPr>
    </w:p>
    <w:p w14:paraId="1419A1F8" w14:textId="77777777" w:rsidR="008E2B9F" w:rsidRPr="00104D37" w:rsidRDefault="00104D37" w:rsidP="00104D37">
      <w:pPr>
        <w:ind w:right="283"/>
        <w:contextualSpacing/>
        <w:rPr>
          <w:rFonts w:ascii="Georgia" w:hAnsi="Georgia"/>
          <w:b/>
          <w:szCs w:val="20"/>
          <w:lang w:val="es-ES_tradnl"/>
        </w:rPr>
      </w:pPr>
      <w:r w:rsidRPr="00104D37">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8E2B9F" w:rsidRPr="00104D37"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s Gothic Euro">
    <w:altName w:val="Courier New"/>
    <w:charset w:val="00"/>
    <w:family w:val="auto"/>
    <w:pitch w:val="variable"/>
    <w:sig w:usb0="00000001"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54C4"/>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BC170D"/>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4293577"/>
    <w:multiLevelType w:val="hybridMultilevel"/>
    <w:tmpl w:val="A1769E3E"/>
    <w:lvl w:ilvl="0" w:tplc="FE3612E8">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5F00434"/>
    <w:multiLevelType w:val="hybridMultilevel"/>
    <w:tmpl w:val="9EA83DD6"/>
    <w:lvl w:ilvl="0" w:tplc="6EA2C4E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 w15:restartNumberingAfterBreak="0">
    <w:nsid w:val="086D6195"/>
    <w:multiLevelType w:val="hybridMultilevel"/>
    <w:tmpl w:val="A246CEA4"/>
    <w:lvl w:ilvl="0" w:tplc="340A000F">
      <w:start w:val="1"/>
      <w:numFmt w:val="decimal"/>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5" w15:restartNumberingAfterBreak="0">
    <w:nsid w:val="09C212BD"/>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 w15:restartNumberingAfterBreak="0">
    <w:nsid w:val="0A340B7E"/>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AA45A7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15:restartNumberingAfterBreak="0">
    <w:nsid w:val="0AFB6975"/>
    <w:multiLevelType w:val="hybridMultilevel"/>
    <w:tmpl w:val="DB165B38"/>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9"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D8B4F8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DA530FA"/>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3" w15:restartNumberingAfterBreak="0">
    <w:nsid w:val="13D213F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4" w15:restartNumberingAfterBreak="0">
    <w:nsid w:val="14331461"/>
    <w:multiLevelType w:val="multilevel"/>
    <w:tmpl w:val="14BE28B8"/>
    <w:lvl w:ilvl="0">
      <w:start w:val="1"/>
      <w:numFmt w:val="lowerLetter"/>
      <w:lvlText w:val="%1)"/>
      <w:lvlJc w:val="left"/>
      <w:pPr>
        <w:tabs>
          <w:tab w:val="num" w:pos="1620"/>
        </w:tabs>
        <w:ind w:left="16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5977A51"/>
    <w:multiLevelType w:val="hybridMultilevel"/>
    <w:tmpl w:val="F314DBB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174A1FF4"/>
    <w:multiLevelType w:val="hybridMultilevel"/>
    <w:tmpl w:val="EEDAD1D4"/>
    <w:lvl w:ilvl="0" w:tplc="413273B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7" w15:restartNumberingAfterBreak="0">
    <w:nsid w:val="17FC4C2B"/>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8" w15:restartNumberingAfterBreak="0">
    <w:nsid w:val="199E6D76"/>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1ACB18F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15:restartNumberingAfterBreak="0">
    <w:nsid w:val="1C953E09"/>
    <w:multiLevelType w:val="singleLevel"/>
    <w:tmpl w:val="657A60C6"/>
    <w:lvl w:ilvl="0">
      <w:start w:val="1"/>
      <w:numFmt w:val="lowerLetter"/>
      <w:lvlText w:val="%1)"/>
      <w:lvlJc w:val="left"/>
      <w:pPr>
        <w:tabs>
          <w:tab w:val="num" w:pos="502"/>
        </w:tabs>
        <w:ind w:left="502" w:hanging="360"/>
      </w:pPr>
    </w:lvl>
  </w:abstractNum>
  <w:abstractNum w:abstractNumId="21" w15:restartNumberingAfterBreak="0">
    <w:nsid w:val="1EB545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0C71974"/>
    <w:multiLevelType w:val="multilevel"/>
    <w:tmpl w:val="69EABF96"/>
    <w:lvl w:ilvl="0">
      <w:start w:val="1"/>
      <w:numFmt w:val="bullet"/>
      <w:lvlText w:val=""/>
      <w:lvlJc w:val="left"/>
      <w:pPr>
        <w:tabs>
          <w:tab w:val="num" w:pos="786"/>
        </w:tabs>
        <w:ind w:left="786" w:hanging="360"/>
      </w:pPr>
      <w:rPr>
        <w:rFonts w:ascii="Wingdings" w:hAnsi="Wingdings" w:hint="default"/>
      </w:rPr>
    </w:lvl>
    <w:lvl w:ilvl="1">
      <w:start w:val="1"/>
      <w:numFmt w:val="bullet"/>
      <w:lvlText w:val="o"/>
      <w:lvlJc w:val="left"/>
      <w:pPr>
        <w:tabs>
          <w:tab w:val="num" w:pos="1506"/>
        </w:tabs>
        <w:ind w:left="1506"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15275DA"/>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22A6628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3BB731E"/>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6FF3D42"/>
    <w:multiLevelType w:val="hybridMultilevel"/>
    <w:tmpl w:val="5A42165C"/>
    <w:lvl w:ilvl="0" w:tplc="9E2A1704">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28" w15:restartNumberingAfterBreak="0">
    <w:nsid w:val="2767511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80D26EA"/>
    <w:multiLevelType w:val="hybridMultilevel"/>
    <w:tmpl w:val="3B7C8DC2"/>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30" w15:restartNumberingAfterBreak="0">
    <w:nsid w:val="29607B2E"/>
    <w:multiLevelType w:val="hybridMultilevel"/>
    <w:tmpl w:val="72A22EEC"/>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1" w15:restartNumberingAfterBreak="0">
    <w:nsid w:val="2A8A27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BEE7FCF"/>
    <w:multiLevelType w:val="hybridMultilevel"/>
    <w:tmpl w:val="F91EA8E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4" w15:restartNumberingAfterBreak="0">
    <w:nsid w:val="2E32734C"/>
    <w:multiLevelType w:val="hybridMultilevel"/>
    <w:tmpl w:val="EC48456A"/>
    <w:lvl w:ilvl="0" w:tplc="0C0A000F">
      <w:start w:val="1"/>
      <w:numFmt w:val="decimal"/>
      <w:lvlText w:val="%1."/>
      <w:lvlJc w:val="left"/>
      <w:pPr>
        <w:tabs>
          <w:tab w:val="num" w:pos="502"/>
        </w:tabs>
        <w:ind w:left="502"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2EDB5234"/>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36" w15:restartNumberingAfterBreak="0">
    <w:nsid w:val="30030FC8"/>
    <w:multiLevelType w:val="singleLevel"/>
    <w:tmpl w:val="8416B72C"/>
    <w:lvl w:ilvl="0">
      <w:start w:val="1"/>
      <w:numFmt w:val="lowerLetter"/>
      <w:lvlText w:val="%1)"/>
      <w:lvlJc w:val="left"/>
      <w:pPr>
        <w:tabs>
          <w:tab w:val="num" w:pos="360"/>
        </w:tabs>
        <w:ind w:left="360" w:hanging="360"/>
      </w:pPr>
    </w:lvl>
  </w:abstractNum>
  <w:abstractNum w:abstractNumId="37" w15:restartNumberingAfterBreak="0">
    <w:nsid w:val="31AD71D5"/>
    <w:multiLevelType w:val="multilevel"/>
    <w:tmpl w:val="6C44DAB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DC470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9" w15:restartNumberingAfterBreak="0">
    <w:nsid w:val="35872A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80131DE"/>
    <w:multiLevelType w:val="hybridMultilevel"/>
    <w:tmpl w:val="C32E6030"/>
    <w:lvl w:ilvl="0" w:tplc="3682727E">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41" w15:restartNumberingAfterBreak="0">
    <w:nsid w:val="38E56D2A"/>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92B65AF"/>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39C7505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4" w15:restartNumberingAfterBreak="0">
    <w:nsid w:val="3A48247F"/>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3B804CB2"/>
    <w:multiLevelType w:val="hybridMultilevel"/>
    <w:tmpl w:val="20E8DED2"/>
    <w:lvl w:ilvl="0" w:tplc="6E0C3C86">
      <w:start w:val="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15:restartNumberingAfterBreak="0">
    <w:nsid w:val="3C0B34E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7" w15:restartNumberingAfterBreak="0">
    <w:nsid w:val="3E6A1849"/>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8" w15:restartNumberingAfterBreak="0">
    <w:nsid w:val="3F0B4F8A"/>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9" w15:restartNumberingAfterBreak="0">
    <w:nsid w:val="3F1F3E1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0" w15:restartNumberingAfterBreak="0">
    <w:nsid w:val="3FB071A9"/>
    <w:multiLevelType w:val="hybridMultilevel"/>
    <w:tmpl w:val="64D477CE"/>
    <w:lvl w:ilvl="0" w:tplc="34AE788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1" w15:restartNumberingAfterBreak="0">
    <w:nsid w:val="3FFE3D0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2" w15:restartNumberingAfterBreak="0">
    <w:nsid w:val="433C046A"/>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53" w15:restartNumberingAfterBreak="0">
    <w:nsid w:val="438745E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4" w15:restartNumberingAfterBreak="0">
    <w:nsid w:val="460E5A2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5" w15:restartNumberingAfterBreak="0">
    <w:nsid w:val="46D93E7B"/>
    <w:multiLevelType w:val="hybridMultilevel"/>
    <w:tmpl w:val="E66C727A"/>
    <w:lvl w:ilvl="0" w:tplc="0CE8869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6" w15:restartNumberingAfterBreak="0">
    <w:nsid w:val="472773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7F84A09"/>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8" w15:restartNumberingAfterBreak="0">
    <w:nsid w:val="4AC06A7D"/>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4BB52DFF"/>
    <w:multiLevelType w:val="hybridMultilevel"/>
    <w:tmpl w:val="AAF03F0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0" w15:restartNumberingAfterBreak="0">
    <w:nsid w:val="4DFC0FC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4FEE2F17"/>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2" w15:restartNumberingAfterBreak="0">
    <w:nsid w:val="50307B03"/>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20979B2"/>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15:restartNumberingAfterBreak="0">
    <w:nsid w:val="5300701F"/>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5" w15:restartNumberingAfterBreak="0">
    <w:nsid w:val="551E2F12"/>
    <w:multiLevelType w:val="hybridMultilevel"/>
    <w:tmpl w:val="8166B1EE"/>
    <w:lvl w:ilvl="0" w:tplc="9C4CB294">
      <w:start w:val="1"/>
      <w:numFmt w:val="lowerLetter"/>
      <w:lvlText w:val="%1)"/>
      <w:lvlJc w:val="left"/>
      <w:pPr>
        <w:ind w:left="1071" w:hanging="360"/>
      </w:pPr>
      <w:rPr>
        <w:rFonts w:ascii="Arial Narrow" w:eastAsia="Arial Unicode MS" w:hAnsi="Arial Narrow" w:cs="Arial"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66" w15:restartNumberingAfterBreak="0">
    <w:nsid w:val="58364BF8"/>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7" w15:restartNumberingAfterBreak="0">
    <w:nsid w:val="58FA47B6"/>
    <w:multiLevelType w:val="hybridMultilevel"/>
    <w:tmpl w:val="5796A294"/>
    <w:lvl w:ilvl="0" w:tplc="CF56B96E">
      <w:start w:val="1"/>
      <w:numFmt w:val="lowerLetter"/>
      <w:lvlText w:val="%1)"/>
      <w:lvlJc w:val="left"/>
      <w:pPr>
        <w:tabs>
          <w:tab w:val="num" w:pos="1131"/>
        </w:tabs>
        <w:ind w:left="1131" w:hanging="705"/>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8" w15:restartNumberingAfterBreak="0">
    <w:nsid w:val="59130583"/>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9" w15:restartNumberingAfterBreak="0">
    <w:nsid w:val="59821635"/>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0" w15:restartNumberingAfterBreak="0">
    <w:nsid w:val="5B5F0386"/>
    <w:multiLevelType w:val="hybridMultilevel"/>
    <w:tmpl w:val="7FB6E6A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1" w15:restartNumberingAfterBreak="0">
    <w:nsid w:val="5D560982"/>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2" w15:restartNumberingAfterBreak="0">
    <w:nsid w:val="5DCC1EF1"/>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3" w15:restartNumberingAfterBreak="0">
    <w:nsid w:val="5DD740CE"/>
    <w:multiLevelType w:val="hybridMultilevel"/>
    <w:tmpl w:val="FD30D8A6"/>
    <w:lvl w:ilvl="0" w:tplc="A998976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74" w15:restartNumberingAfterBreak="0">
    <w:nsid w:val="5EC9008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5" w15:restartNumberingAfterBreak="0">
    <w:nsid w:val="61C50E59"/>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6" w15:restartNumberingAfterBreak="0">
    <w:nsid w:val="621161E6"/>
    <w:multiLevelType w:val="singleLevel"/>
    <w:tmpl w:val="F1C25772"/>
    <w:lvl w:ilvl="0">
      <w:start w:val="1"/>
      <w:numFmt w:val="lowerLetter"/>
      <w:lvlText w:val="%1)"/>
      <w:lvlJc w:val="left"/>
      <w:pPr>
        <w:tabs>
          <w:tab w:val="num" w:pos="831"/>
        </w:tabs>
        <w:ind w:left="831" w:hanging="491"/>
      </w:pPr>
      <w:rPr>
        <w:i w:val="0"/>
      </w:rPr>
    </w:lvl>
  </w:abstractNum>
  <w:abstractNum w:abstractNumId="77" w15:restartNumberingAfterBreak="0">
    <w:nsid w:val="62BA3736"/>
    <w:multiLevelType w:val="singleLevel"/>
    <w:tmpl w:val="04160017"/>
    <w:lvl w:ilvl="0">
      <w:start w:val="1"/>
      <w:numFmt w:val="lowerLetter"/>
      <w:lvlText w:val="%1)"/>
      <w:lvlJc w:val="left"/>
      <w:pPr>
        <w:tabs>
          <w:tab w:val="num" w:pos="360"/>
        </w:tabs>
        <w:ind w:left="360" w:hanging="360"/>
      </w:pPr>
    </w:lvl>
  </w:abstractNum>
  <w:abstractNum w:abstractNumId="78" w15:restartNumberingAfterBreak="0">
    <w:nsid w:val="643347B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9" w15:restartNumberingAfterBreak="0">
    <w:nsid w:val="661B6C8C"/>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669068E6"/>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1" w15:restartNumberingAfterBreak="0">
    <w:nsid w:val="685600A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2" w15:restartNumberingAfterBreak="0">
    <w:nsid w:val="6ADF4588"/>
    <w:multiLevelType w:val="multilevel"/>
    <w:tmpl w:val="7D7C77EA"/>
    <w:lvl w:ilvl="0">
      <w:start w:val="1"/>
      <w:numFmt w:val="bullet"/>
      <w:lvlText w:val=""/>
      <w:lvlJc w:val="left"/>
      <w:pPr>
        <w:tabs>
          <w:tab w:val="num" w:pos="360"/>
        </w:tabs>
        <w:ind w:left="340" w:hanging="34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6AF04F16"/>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4" w15:restartNumberingAfterBreak="0">
    <w:nsid w:val="6B21181E"/>
    <w:multiLevelType w:val="hybridMultilevel"/>
    <w:tmpl w:val="D3ACF61A"/>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5" w15:restartNumberingAfterBreak="0">
    <w:nsid w:val="6DA77285"/>
    <w:multiLevelType w:val="hybridMultilevel"/>
    <w:tmpl w:val="B938227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6" w15:restartNumberingAfterBreak="0">
    <w:nsid w:val="6DCF6DFD"/>
    <w:multiLevelType w:val="singleLevel"/>
    <w:tmpl w:val="2D5EB64E"/>
    <w:lvl w:ilvl="0">
      <w:start w:val="1"/>
      <w:numFmt w:val="lowerLetter"/>
      <w:lvlText w:val="%1)"/>
      <w:lvlJc w:val="left"/>
      <w:pPr>
        <w:tabs>
          <w:tab w:val="num" w:pos="360"/>
        </w:tabs>
        <w:ind w:left="360" w:hanging="360"/>
      </w:pPr>
      <w:rPr>
        <w:b w:val="0"/>
        <w:i w:val="0"/>
      </w:rPr>
    </w:lvl>
  </w:abstractNum>
  <w:abstractNum w:abstractNumId="87" w15:restartNumberingAfterBreak="0">
    <w:nsid w:val="6E23096A"/>
    <w:multiLevelType w:val="multilevel"/>
    <w:tmpl w:val="FF527DAE"/>
    <w:lvl w:ilvl="0">
      <w:start w:val="1"/>
      <w:numFmt w:val="bullet"/>
      <w:lvlText w:val=""/>
      <w:lvlJc w:val="left"/>
      <w:pPr>
        <w:tabs>
          <w:tab w:val="num" w:pos="786"/>
        </w:tabs>
        <w:ind w:left="786"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6F456E48"/>
    <w:multiLevelType w:val="hybridMultilevel"/>
    <w:tmpl w:val="1B34E78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9" w15:restartNumberingAfterBreak="0">
    <w:nsid w:val="6FAB312F"/>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0" w15:restartNumberingAfterBreak="0">
    <w:nsid w:val="71151032"/>
    <w:multiLevelType w:val="multilevel"/>
    <w:tmpl w:val="F5A6ACCA"/>
    <w:lvl w:ilvl="0">
      <w:start w:val="1"/>
      <w:numFmt w:val="lowerLetter"/>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18143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72020F6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93" w15:restartNumberingAfterBreak="0">
    <w:nsid w:val="72A8684E"/>
    <w:multiLevelType w:val="hybridMultilevel"/>
    <w:tmpl w:val="4A26F514"/>
    <w:lvl w:ilvl="0" w:tplc="53264B18">
      <w:numFmt w:val="bullet"/>
      <w:lvlText w:val=""/>
      <w:lvlJc w:val="left"/>
      <w:pPr>
        <w:ind w:left="3270" w:hanging="360"/>
      </w:pPr>
      <w:rPr>
        <w:rFonts w:ascii="Symbol" w:eastAsiaTheme="minorHAnsi" w:hAnsi="Symbol" w:cs="Arial" w:hint="default"/>
      </w:rPr>
    </w:lvl>
    <w:lvl w:ilvl="1" w:tplc="280A0003" w:tentative="1">
      <w:start w:val="1"/>
      <w:numFmt w:val="bullet"/>
      <w:lvlText w:val="o"/>
      <w:lvlJc w:val="left"/>
      <w:pPr>
        <w:ind w:left="3990" w:hanging="360"/>
      </w:pPr>
      <w:rPr>
        <w:rFonts w:ascii="Courier New" w:hAnsi="Courier New" w:cs="Courier New" w:hint="default"/>
      </w:rPr>
    </w:lvl>
    <w:lvl w:ilvl="2" w:tplc="280A0005" w:tentative="1">
      <w:start w:val="1"/>
      <w:numFmt w:val="bullet"/>
      <w:lvlText w:val=""/>
      <w:lvlJc w:val="left"/>
      <w:pPr>
        <w:ind w:left="4710" w:hanging="360"/>
      </w:pPr>
      <w:rPr>
        <w:rFonts w:ascii="Wingdings" w:hAnsi="Wingdings" w:hint="default"/>
      </w:rPr>
    </w:lvl>
    <w:lvl w:ilvl="3" w:tplc="280A0001" w:tentative="1">
      <w:start w:val="1"/>
      <w:numFmt w:val="bullet"/>
      <w:lvlText w:val=""/>
      <w:lvlJc w:val="left"/>
      <w:pPr>
        <w:ind w:left="5430" w:hanging="360"/>
      </w:pPr>
      <w:rPr>
        <w:rFonts w:ascii="Symbol" w:hAnsi="Symbol" w:hint="default"/>
      </w:rPr>
    </w:lvl>
    <w:lvl w:ilvl="4" w:tplc="280A0003" w:tentative="1">
      <w:start w:val="1"/>
      <w:numFmt w:val="bullet"/>
      <w:lvlText w:val="o"/>
      <w:lvlJc w:val="left"/>
      <w:pPr>
        <w:ind w:left="6150" w:hanging="360"/>
      </w:pPr>
      <w:rPr>
        <w:rFonts w:ascii="Courier New" w:hAnsi="Courier New" w:cs="Courier New" w:hint="default"/>
      </w:rPr>
    </w:lvl>
    <w:lvl w:ilvl="5" w:tplc="280A0005" w:tentative="1">
      <w:start w:val="1"/>
      <w:numFmt w:val="bullet"/>
      <w:lvlText w:val=""/>
      <w:lvlJc w:val="left"/>
      <w:pPr>
        <w:ind w:left="6870" w:hanging="360"/>
      </w:pPr>
      <w:rPr>
        <w:rFonts w:ascii="Wingdings" w:hAnsi="Wingdings" w:hint="default"/>
      </w:rPr>
    </w:lvl>
    <w:lvl w:ilvl="6" w:tplc="280A0001" w:tentative="1">
      <w:start w:val="1"/>
      <w:numFmt w:val="bullet"/>
      <w:lvlText w:val=""/>
      <w:lvlJc w:val="left"/>
      <w:pPr>
        <w:ind w:left="7590" w:hanging="360"/>
      </w:pPr>
      <w:rPr>
        <w:rFonts w:ascii="Symbol" w:hAnsi="Symbol" w:hint="default"/>
      </w:rPr>
    </w:lvl>
    <w:lvl w:ilvl="7" w:tplc="280A0003" w:tentative="1">
      <w:start w:val="1"/>
      <w:numFmt w:val="bullet"/>
      <w:lvlText w:val="o"/>
      <w:lvlJc w:val="left"/>
      <w:pPr>
        <w:ind w:left="8310" w:hanging="360"/>
      </w:pPr>
      <w:rPr>
        <w:rFonts w:ascii="Courier New" w:hAnsi="Courier New" w:cs="Courier New" w:hint="default"/>
      </w:rPr>
    </w:lvl>
    <w:lvl w:ilvl="8" w:tplc="280A0005" w:tentative="1">
      <w:start w:val="1"/>
      <w:numFmt w:val="bullet"/>
      <w:lvlText w:val=""/>
      <w:lvlJc w:val="left"/>
      <w:pPr>
        <w:ind w:left="9030" w:hanging="360"/>
      </w:pPr>
      <w:rPr>
        <w:rFonts w:ascii="Wingdings" w:hAnsi="Wingdings" w:hint="default"/>
      </w:rPr>
    </w:lvl>
  </w:abstractNum>
  <w:abstractNum w:abstractNumId="94" w15:restartNumberingAfterBreak="0">
    <w:nsid w:val="74F40CE7"/>
    <w:multiLevelType w:val="hybridMultilevel"/>
    <w:tmpl w:val="B8506B8A"/>
    <w:lvl w:ilvl="0" w:tplc="FE3612E8">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5" w15:restartNumberingAfterBreak="0">
    <w:nsid w:val="787629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79101A91"/>
    <w:multiLevelType w:val="hybridMultilevel"/>
    <w:tmpl w:val="EA6EFABE"/>
    <w:lvl w:ilvl="0" w:tplc="5424523A">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97" w15:restartNumberingAfterBreak="0">
    <w:nsid w:val="7C953A75"/>
    <w:multiLevelType w:val="hybridMultilevel"/>
    <w:tmpl w:val="53B4A71C"/>
    <w:lvl w:ilvl="0" w:tplc="2ED291A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8" w15:restartNumberingAfterBreak="0">
    <w:nsid w:val="7DA567FB"/>
    <w:multiLevelType w:val="hybridMultilevel"/>
    <w:tmpl w:val="34E0F588"/>
    <w:lvl w:ilvl="0" w:tplc="D642212C">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32481150">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37524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8379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309359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3311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7806456">
    <w:abstractNumId w:val="77"/>
    <w:lvlOverride w:ilvl="0">
      <w:startOverride w:val="1"/>
    </w:lvlOverride>
  </w:num>
  <w:num w:numId="7" w16cid:durableId="1400665136">
    <w:abstractNumId w:val="59"/>
  </w:num>
  <w:num w:numId="8" w16cid:durableId="1318535249">
    <w:abstractNumId w:val="25"/>
  </w:num>
  <w:num w:numId="9" w16cid:durableId="1621835570">
    <w:abstractNumId w:val="24"/>
  </w:num>
  <w:num w:numId="10" w16cid:durableId="175004930">
    <w:abstractNumId w:val="87"/>
  </w:num>
  <w:num w:numId="11" w16cid:durableId="17339666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8044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6259753">
    <w:abstractNumId w:val="93"/>
  </w:num>
  <w:num w:numId="14" w16cid:durableId="925697810">
    <w:abstractNumId w:val="57"/>
  </w:num>
  <w:num w:numId="15" w16cid:durableId="1170411625">
    <w:abstractNumId w:val="49"/>
  </w:num>
  <w:num w:numId="16" w16cid:durableId="2085835326">
    <w:abstractNumId w:val="38"/>
  </w:num>
  <w:num w:numId="17" w16cid:durableId="1516110179">
    <w:abstractNumId w:val="5"/>
  </w:num>
  <w:num w:numId="18" w16cid:durableId="2043902073">
    <w:abstractNumId w:val="80"/>
  </w:num>
  <w:num w:numId="19" w16cid:durableId="123816559">
    <w:abstractNumId w:val="13"/>
  </w:num>
  <w:num w:numId="20" w16cid:durableId="1872257757">
    <w:abstractNumId w:val="69"/>
  </w:num>
  <w:num w:numId="21" w16cid:durableId="2133744371">
    <w:abstractNumId w:val="53"/>
  </w:num>
  <w:num w:numId="22" w16cid:durableId="144226628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777654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073505">
    <w:abstractNumId w:val="20"/>
    <w:lvlOverride w:ilvl="0">
      <w:startOverride w:val="1"/>
    </w:lvlOverride>
  </w:num>
  <w:num w:numId="25" w16cid:durableId="1343436454">
    <w:abstractNumId w:val="4"/>
  </w:num>
  <w:num w:numId="26" w16cid:durableId="1519272893">
    <w:abstractNumId w:val="36"/>
    <w:lvlOverride w:ilvl="0">
      <w:startOverride w:val="1"/>
    </w:lvlOverride>
  </w:num>
  <w:num w:numId="27" w16cid:durableId="191053709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1595531">
    <w:abstractNumId w:val="98"/>
  </w:num>
  <w:num w:numId="29" w16cid:durableId="2063753612">
    <w:abstractNumId w:val="9"/>
  </w:num>
  <w:num w:numId="30" w16cid:durableId="527303125">
    <w:abstractNumId w:val="74"/>
  </w:num>
  <w:num w:numId="31" w16cid:durableId="1672485854">
    <w:abstractNumId w:val="68"/>
  </w:num>
  <w:num w:numId="32" w16cid:durableId="463546253">
    <w:abstractNumId w:val="92"/>
  </w:num>
  <w:num w:numId="33" w16cid:durableId="109014168">
    <w:abstractNumId w:val="51"/>
  </w:num>
  <w:num w:numId="34" w16cid:durableId="1001157006">
    <w:abstractNumId w:val="66"/>
  </w:num>
  <w:num w:numId="35" w16cid:durableId="1936089873">
    <w:abstractNumId w:val="64"/>
  </w:num>
  <w:num w:numId="36" w16cid:durableId="834760514">
    <w:abstractNumId w:val="29"/>
  </w:num>
  <w:num w:numId="37" w16cid:durableId="89747669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9672528">
    <w:abstractNumId w:val="8"/>
  </w:num>
  <w:num w:numId="39" w16cid:durableId="1561164183">
    <w:abstractNumId w:val="30"/>
  </w:num>
  <w:num w:numId="40" w16cid:durableId="2012297251">
    <w:abstractNumId w:val="84"/>
  </w:num>
  <w:num w:numId="41" w16cid:durableId="1658878316">
    <w:abstractNumId w:val="45"/>
  </w:num>
  <w:num w:numId="42" w16cid:durableId="109249980">
    <w:abstractNumId w:val="86"/>
    <w:lvlOverride w:ilvl="0">
      <w:startOverride w:val="1"/>
    </w:lvlOverride>
  </w:num>
  <w:num w:numId="43" w16cid:durableId="327945333">
    <w:abstractNumId w:val="76"/>
    <w:lvlOverride w:ilvl="0">
      <w:startOverride w:val="1"/>
    </w:lvlOverride>
  </w:num>
  <w:num w:numId="44" w16cid:durableId="1308392883">
    <w:abstractNumId w:val="46"/>
  </w:num>
  <w:num w:numId="45" w16cid:durableId="1490511463">
    <w:abstractNumId w:val="11"/>
  </w:num>
  <w:num w:numId="46" w16cid:durableId="718018589">
    <w:abstractNumId w:val="63"/>
  </w:num>
  <w:num w:numId="47" w16cid:durableId="620454518">
    <w:abstractNumId w:val="18"/>
  </w:num>
  <w:num w:numId="48" w16cid:durableId="321203498">
    <w:abstractNumId w:val="40"/>
  </w:num>
  <w:num w:numId="49" w16cid:durableId="2057121746">
    <w:abstractNumId w:val="33"/>
  </w:num>
  <w:num w:numId="50" w16cid:durableId="970675438">
    <w:abstractNumId w:val="97"/>
  </w:num>
  <w:num w:numId="51" w16cid:durableId="1341398203">
    <w:abstractNumId w:val="3"/>
  </w:num>
  <w:num w:numId="52" w16cid:durableId="1966962383">
    <w:abstractNumId w:val="27"/>
  </w:num>
  <w:num w:numId="53" w16cid:durableId="2035030974">
    <w:abstractNumId w:val="16"/>
  </w:num>
  <w:num w:numId="54" w16cid:durableId="1265848941">
    <w:abstractNumId w:val="12"/>
  </w:num>
  <w:num w:numId="55" w16cid:durableId="2027369504">
    <w:abstractNumId w:val="55"/>
  </w:num>
  <w:num w:numId="56" w16cid:durableId="1754429447">
    <w:abstractNumId w:val="65"/>
  </w:num>
  <w:num w:numId="57" w16cid:durableId="429548552">
    <w:abstractNumId w:val="96"/>
  </w:num>
  <w:num w:numId="58" w16cid:durableId="1996713753">
    <w:abstractNumId w:val="50"/>
  </w:num>
  <w:num w:numId="59" w16cid:durableId="283923504">
    <w:abstractNumId w:val="73"/>
  </w:num>
  <w:num w:numId="60" w16cid:durableId="1590771223">
    <w:abstractNumId w:val="31"/>
  </w:num>
  <w:num w:numId="61" w16cid:durableId="528489395">
    <w:abstractNumId w:val="19"/>
  </w:num>
  <w:num w:numId="62" w16cid:durableId="31464569">
    <w:abstractNumId w:val="7"/>
  </w:num>
  <w:num w:numId="63" w16cid:durableId="804277816">
    <w:abstractNumId w:val="44"/>
  </w:num>
  <w:num w:numId="64" w16cid:durableId="656812201">
    <w:abstractNumId w:val="78"/>
  </w:num>
  <w:num w:numId="65" w16cid:durableId="1710914987">
    <w:abstractNumId w:val="79"/>
  </w:num>
  <w:num w:numId="66" w16cid:durableId="317156494">
    <w:abstractNumId w:val="91"/>
  </w:num>
  <w:num w:numId="67" w16cid:durableId="1510563586">
    <w:abstractNumId w:val="26"/>
  </w:num>
  <w:num w:numId="68" w16cid:durableId="855773999">
    <w:abstractNumId w:val="54"/>
  </w:num>
  <w:num w:numId="69" w16cid:durableId="832524851">
    <w:abstractNumId w:val="6"/>
  </w:num>
  <w:num w:numId="70" w16cid:durableId="168066523">
    <w:abstractNumId w:val="81"/>
  </w:num>
  <w:num w:numId="71" w16cid:durableId="630284434">
    <w:abstractNumId w:val="1"/>
  </w:num>
  <w:num w:numId="72" w16cid:durableId="1350378487">
    <w:abstractNumId w:val="21"/>
  </w:num>
  <w:num w:numId="73" w16cid:durableId="42682424">
    <w:abstractNumId w:val="47"/>
  </w:num>
  <w:num w:numId="74" w16cid:durableId="1390226135">
    <w:abstractNumId w:val="75"/>
  </w:num>
  <w:num w:numId="75" w16cid:durableId="2092970926">
    <w:abstractNumId w:val="43"/>
  </w:num>
  <w:num w:numId="76" w16cid:durableId="1602880509">
    <w:abstractNumId w:val="72"/>
  </w:num>
  <w:num w:numId="77" w16cid:durableId="1419248050">
    <w:abstractNumId w:val="23"/>
  </w:num>
  <w:num w:numId="78" w16cid:durableId="1915628026">
    <w:abstractNumId w:val="35"/>
  </w:num>
  <w:num w:numId="79" w16cid:durableId="2034767731">
    <w:abstractNumId w:val="61"/>
  </w:num>
  <w:num w:numId="80" w16cid:durableId="1586110163">
    <w:abstractNumId w:val="52"/>
  </w:num>
  <w:num w:numId="81" w16cid:durableId="2042167382">
    <w:abstractNumId w:val="71"/>
  </w:num>
  <w:num w:numId="82" w16cid:durableId="763496518">
    <w:abstractNumId w:val="28"/>
  </w:num>
  <w:num w:numId="83" w16cid:durableId="801582846">
    <w:abstractNumId w:val="60"/>
  </w:num>
  <w:num w:numId="84" w16cid:durableId="1777289330">
    <w:abstractNumId w:val="41"/>
  </w:num>
  <w:num w:numId="85" w16cid:durableId="373425476">
    <w:abstractNumId w:val="62"/>
  </w:num>
  <w:num w:numId="86" w16cid:durableId="1131942496">
    <w:abstractNumId w:val="95"/>
  </w:num>
  <w:num w:numId="87" w16cid:durableId="1512139112">
    <w:abstractNumId w:val="85"/>
  </w:num>
  <w:num w:numId="88" w16cid:durableId="1249344339">
    <w:abstractNumId w:val="17"/>
  </w:num>
  <w:num w:numId="89" w16cid:durableId="750082579">
    <w:abstractNumId w:val="10"/>
  </w:num>
  <w:num w:numId="90" w16cid:durableId="1261716997">
    <w:abstractNumId w:val="56"/>
  </w:num>
  <w:num w:numId="91" w16cid:durableId="1852446824">
    <w:abstractNumId w:val="89"/>
  </w:num>
  <w:num w:numId="92" w16cid:durableId="996804854">
    <w:abstractNumId w:val="48"/>
  </w:num>
  <w:num w:numId="93" w16cid:durableId="450443745">
    <w:abstractNumId w:val="42"/>
  </w:num>
  <w:num w:numId="94" w16cid:durableId="571504729">
    <w:abstractNumId w:val="58"/>
  </w:num>
  <w:num w:numId="95" w16cid:durableId="1549682051">
    <w:abstractNumId w:val="83"/>
  </w:num>
  <w:num w:numId="96" w16cid:durableId="880169049">
    <w:abstractNumId w:val="88"/>
  </w:num>
  <w:num w:numId="97" w16cid:durableId="1353264636">
    <w:abstractNumId w:val="70"/>
  </w:num>
  <w:num w:numId="98" w16cid:durableId="134445375">
    <w:abstractNumId w:val="32"/>
  </w:num>
  <w:num w:numId="99" w16cid:durableId="232203522">
    <w:abstractNumId w:val="94"/>
  </w:num>
  <w:num w:numId="100" w16cid:durableId="293022054">
    <w:abstractNumId w:val="2"/>
  </w:num>
  <w:num w:numId="101" w16cid:durableId="1199010866">
    <w:abstractNumId w:val="1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04D3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53126"/>
    <w:rsid w:val="004608BA"/>
    <w:rsid w:val="00476366"/>
    <w:rsid w:val="004A45BF"/>
    <w:rsid w:val="004B09FC"/>
    <w:rsid w:val="004C0C79"/>
    <w:rsid w:val="004E7FC7"/>
    <w:rsid w:val="00510F32"/>
    <w:rsid w:val="00514033"/>
    <w:rsid w:val="005261CD"/>
    <w:rsid w:val="00574AE7"/>
    <w:rsid w:val="005B0171"/>
    <w:rsid w:val="00631AF0"/>
    <w:rsid w:val="00693CF5"/>
    <w:rsid w:val="006C6423"/>
    <w:rsid w:val="006D4A84"/>
    <w:rsid w:val="006E07B0"/>
    <w:rsid w:val="006E0A38"/>
    <w:rsid w:val="007008B3"/>
    <w:rsid w:val="0074622E"/>
    <w:rsid w:val="00753791"/>
    <w:rsid w:val="00796CD1"/>
    <w:rsid w:val="007D1815"/>
    <w:rsid w:val="00804FB9"/>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BC56DE"/>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C7B1B"/>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5D635"/>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BC5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51632-A65F-4F8C-B0D6-D1B174E0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1442</Words>
  <Characters>7933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2023-12-12T19:24:00Z</dcterms:created>
  <dcterms:modified xsi:type="dcterms:W3CDTF">2023-12-12T19:24:00Z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2023-12-12T19:24:34Z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b63348dd-7eea-49bf-9c9c-b9b07efa1550</vt:lpwstr>
  </property>
  <property fmtid="{D5CDD505-2E9C-101B-9397-08002B2CF9AE}" pid="8" name="MSIP_Label_d35fc5bc-c9e2-44ae-bd42-5c3cbdd817bc_ContentBits">
    <vt:lpwstr>0</vt:lpwstr>
  </property>
</Properties>
</file>